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Pr="00A16935" w:rsidRDefault="00A16935">
      <w:pPr>
        <w:rPr>
          <w:b/>
          <w:bCs/>
        </w:rPr>
      </w:pPr>
      <w:r w:rsidRPr="00A16935">
        <w:rPr>
          <w:b/>
          <w:bCs/>
        </w:rPr>
        <w:t>Rozkazovací způsob</w:t>
      </w:r>
    </w:p>
    <w:p w:rsidR="00A16935" w:rsidRPr="00A16935" w:rsidRDefault="00A16935">
      <w:pPr>
        <w:rPr>
          <w:b/>
          <w:bCs/>
        </w:rPr>
      </w:pPr>
    </w:p>
    <w:p w:rsidR="00A16935" w:rsidRPr="00A16935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A16935">
        <w:rPr>
          <w:b/>
          <w:bCs/>
        </w:rPr>
        <w:t>Ve větě podtrhni sloveso v oznamovacím způsobu a v druhé větě toto sloveso napište ve stejné osobě a čísle ve způsobu rozkazovacím. Jednoduše rozkaž!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proofErr w:type="gramStart"/>
      <w:r>
        <w:t>Příklad:  Jakou</w:t>
      </w:r>
      <w:proofErr w:type="gramEnd"/>
      <w:r>
        <w:t xml:space="preserve"> knížku </w:t>
      </w:r>
      <w:r w:rsidRPr="00A16935">
        <w:rPr>
          <w:u w:val="single"/>
        </w:rPr>
        <w:t>čtete</w:t>
      </w:r>
      <w:r>
        <w:t xml:space="preserve">?    -  </w:t>
      </w:r>
      <w:r w:rsidRPr="00A16935">
        <w:rPr>
          <w:color w:val="FF0000"/>
        </w:rPr>
        <w:t xml:space="preserve">Čtěte </w:t>
      </w:r>
      <w:r>
        <w:t>nahlas.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Vylezeme na kopec. - </w:t>
      </w:r>
      <w:r>
        <w:tab/>
      </w:r>
      <w:r w:rsidR="0089258E" w:rsidRPr="00FE380E">
        <w:rPr>
          <w:color w:val="00B050"/>
        </w:rPr>
        <w:t>Vylezme</w:t>
      </w:r>
      <w:r>
        <w:tab/>
        <w:t>nahoru.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Zazvoníme na vás. - </w:t>
      </w:r>
      <w:r>
        <w:tab/>
      </w:r>
      <w:r>
        <w:tab/>
      </w:r>
      <w:r w:rsidR="0089258E" w:rsidRPr="00FE380E">
        <w:rPr>
          <w:color w:val="00B050"/>
        </w:rPr>
        <w:t>Zazvoňme</w:t>
      </w:r>
      <w:r>
        <w:tab/>
        <w:t>dvakrát.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>Řekn</w:t>
      </w:r>
      <w:r w:rsidR="0089258E">
        <w:t>e</w:t>
      </w:r>
      <w:r>
        <w:t xml:space="preserve">te nám pravdu? - </w:t>
      </w:r>
      <w:r>
        <w:tab/>
      </w:r>
      <w:r w:rsidR="0089258E" w:rsidRPr="00FE380E">
        <w:rPr>
          <w:color w:val="00B050"/>
        </w:rPr>
        <w:t>Řekněte</w:t>
      </w:r>
      <w:r>
        <w:tab/>
        <w:t>své jméno.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Napíšeme domů. - </w:t>
      </w:r>
      <w:r>
        <w:tab/>
      </w:r>
      <w:r>
        <w:tab/>
      </w:r>
      <w:r w:rsidR="0089258E" w:rsidRPr="00FE380E">
        <w:rPr>
          <w:color w:val="00B050"/>
        </w:rPr>
        <w:t>Napišme</w:t>
      </w:r>
      <w:r w:rsidRPr="00FE380E">
        <w:rPr>
          <w:color w:val="00B050"/>
        </w:rPr>
        <w:tab/>
      </w:r>
      <w:r>
        <w:tab/>
        <w:t>ještě dnes.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V mechu najdete hříbky. - </w:t>
      </w:r>
      <w:r>
        <w:tab/>
      </w:r>
      <w:r w:rsidR="0089258E" w:rsidRPr="00FE380E">
        <w:rPr>
          <w:color w:val="00B050"/>
        </w:rPr>
        <w:t>Najděte</w:t>
      </w:r>
      <w:r>
        <w:tab/>
      </w:r>
      <w:r>
        <w:tab/>
        <w:t>hodně hub.</w:t>
      </w:r>
    </w:p>
    <w:p w:rsidR="00A16935" w:rsidRDefault="00A16935" w:rsidP="00A16935">
      <w:pPr>
        <w:pStyle w:val="Odstavecseseznamem"/>
      </w:pPr>
    </w:p>
    <w:p w:rsidR="00A16935" w:rsidRDefault="00A16935" w:rsidP="00A16935">
      <w:pPr>
        <w:pStyle w:val="Odstavecseseznamem"/>
      </w:pPr>
      <w:r>
        <w:t xml:space="preserve">Dojdeme až na konec cesty. </w:t>
      </w:r>
      <w:r>
        <w:tab/>
      </w:r>
      <w:r w:rsidR="0089258E" w:rsidRPr="00FE380E">
        <w:rPr>
          <w:color w:val="00B050"/>
        </w:rPr>
        <w:t>Dojděme</w:t>
      </w:r>
      <w:r>
        <w:tab/>
      </w:r>
      <w:r w:rsidR="0089258E">
        <w:t>ú</w:t>
      </w:r>
      <w:r>
        <w:t>plně na konec.</w:t>
      </w:r>
    </w:p>
    <w:p w:rsidR="00A16935" w:rsidRDefault="00A16935" w:rsidP="00A16935">
      <w:pPr>
        <w:pStyle w:val="Odstavecseseznamem"/>
      </w:pPr>
    </w:p>
    <w:p w:rsidR="00A16935" w:rsidRPr="00A16935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A16935">
        <w:rPr>
          <w:b/>
          <w:bCs/>
        </w:rPr>
        <w:t>Napište všechny tvary rozkazovacího způsobu od těchto sloves:</w:t>
      </w:r>
    </w:p>
    <w:p w:rsidR="00A16935" w:rsidRDefault="00A16935" w:rsidP="00A16935">
      <w:pPr>
        <w:pStyle w:val="Odstavecseseznamem"/>
      </w:pPr>
    </w:p>
    <w:tbl>
      <w:tblPr>
        <w:tblStyle w:val="Mkatabulky"/>
        <w:tblW w:w="8436" w:type="dxa"/>
        <w:tblInd w:w="720" w:type="dxa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</w:tblGrid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</w:p>
        </w:tc>
        <w:tc>
          <w:tcPr>
            <w:tcW w:w="2109" w:type="dxa"/>
          </w:tcPr>
          <w:p w:rsidR="00A16935" w:rsidRPr="00A16935" w:rsidRDefault="00A16935" w:rsidP="00A16935">
            <w:pPr>
              <w:ind w:left="360"/>
              <w:rPr>
                <w:b/>
                <w:bCs/>
              </w:rPr>
            </w:pPr>
            <w:r w:rsidRPr="00A16935">
              <w:rPr>
                <w:b/>
                <w:bCs/>
              </w:rPr>
              <w:t>2.os., č. j.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1.os. č. mn.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2.os., č. mn.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sedět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seďme</w:t>
            </w:r>
          </w:p>
        </w:tc>
        <w:tc>
          <w:tcPr>
            <w:tcW w:w="2109" w:type="dxa"/>
          </w:tcPr>
          <w:p w:rsidR="00A16935" w:rsidRPr="00A16935" w:rsidRDefault="00A16935" w:rsidP="00A16935">
            <w:pPr>
              <w:pStyle w:val="Odstavecseseznamem"/>
              <w:ind w:left="0"/>
              <w:rPr>
                <w:b/>
                <w:bCs/>
              </w:rPr>
            </w:pPr>
            <w:r w:rsidRPr="00A16935">
              <w:rPr>
                <w:b/>
                <w:bCs/>
              </w:rPr>
              <w:t>seďte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pohrozit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pohroz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 xml:space="preserve"> pohrozme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pohrozte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nerušit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neruš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nerušme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nerušte</w:t>
            </w:r>
          </w:p>
        </w:tc>
      </w:tr>
      <w:tr w:rsidR="00A16935" w:rsidTr="00A16935">
        <w:trPr>
          <w:trHeight w:val="488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jíst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jez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jezme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jezte</w:t>
            </w:r>
          </w:p>
        </w:tc>
      </w:tr>
      <w:tr w:rsidR="00A16935" w:rsidTr="00A16935">
        <w:trPr>
          <w:trHeight w:val="515"/>
        </w:trPr>
        <w:tc>
          <w:tcPr>
            <w:tcW w:w="2109" w:type="dxa"/>
          </w:tcPr>
          <w:p w:rsidR="00A16935" w:rsidRDefault="00A16935" w:rsidP="00A16935">
            <w:pPr>
              <w:pStyle w:val="Odstavecseseznamem"/>
              <w:ind w:left="0"/>
            </w:pPr>
            <w:r>
              <w:t>dokázat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dokaž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dokažme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dokažte</w:t>
            </w:r>
          </w:p>
        </w:tc>
      </w:tr>
      <w:tr w:rsidR="00A16935" w:rsidTr="00A16935">
        <w:trPr>
          <w:trHeight w:val="459"/>
        </w:trPr>
        <w:tc>
          <w:tcPr>
            <w:tcW w:w="2109" w:type="dxa"/>
          </w:tcPr>
          <w:p w:rsidR="00A16935" w:rsidRDefault="00423B5B" w:rsidP="00A16935">
            <w:pPr>
              <w:pStyle w:val="Odstavecseseznamem"/>
              <w:ind w:left="0"/>
            </w:pPr>
            <w:r>
              <w:t>p</w:t>
            </w:r>
            <w:r w:rsidR="00A16935">
              <w:t>okusit se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pokus se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pokusme se</w:t>
            </w:r>
          </w:p>
        </w:tc>
        <w:tc>
          <w:tcPr>
            <w:tcW w:w="2109" w:type="dxa"/>
          </w:tcPr>
          <w:p w:rsidR="00A16935" w:rsidRPr="00FE380E" w:rsidRDefault="00423B5B" w:rsidP="00A16935">
            <w:pPr>
              <w:pStyle w:val="Odstavecseseznamem"/>
              <w:ind w:left="0"/>
              <w:rPr>
                <w:color w:val="00B050"/>
              </w:rPr>
            </w:pPr>
            <w:r w:rsidRPr="00FE380E">
              <w:rPr>
                <w:color w:val="00B050"/>
              </w:rPr>
              <w:t>pokuste se</w:t>
            </w:r>
          </w:p>
        </w:tc>
      </w:tr>
    </w:tbl>
    <w:p w:rsidR="00A16935" w:rsidRDefault="00A16935" w:rsidP="00A16935"/>
    <w:p w:rsidR="00A16935" w:rsidRDefault="00A16935" w:rsidP="00A16935"/>
    <w:p w:rsidR="00A16935" w:rsidRPr="0051393C" w:rsidRDefault="00A16935" w:rsidP="00A16935">
      <w:pPr>
        <w:pStyle w:val="Odstavecseseznamem"/>
        <w:numPr>
          <w:ilvl w:val="0"/>
          <w:numId w:val="1"/>
        </w:numPr>
        <w:rPr>
          <w:b/>
          <w:bCs/>
        </w:rPr>
      </w:pPr>
      <w:r w:rsidRPr="0051393C">
        <w:rPr>
          <w:b/>
          <w:bCs/>
        </w:rPr>
        <w:t>Přečtěte si vtip.</w:t>
      </w:r>
    </w:p>
    <w:p w:rsidR="00A16935" w:rsidRDefault="00A16935" w:rsidP="00A16935">
      <w:pPr>
        <w:pStyle w:val="Odstavecseseznamem"/>
      </w:pPr>
      <w:r>
        <w:t>„Jak zní rozkazovací způsob od slovesa mlčet?“ ptá se paní učitelka.</w:t>
      </w:r>
    </w:p>
    <w:p w:rsidR="00A16935" w:rsidRDefault="00A16935" w:rsidP="00A16935">
      <w:pPr>
        <w:pStyle w:val="Odstavecseseznamem"/>
      </w:pPr>
      <w:r>
        <w:t>„</w:t>
      </w:r>
      <w:proofErr w:type="spellStart"/>
      <w:r>
        <w:t>Pssst</w:t>
      </w:r>
      <w:proofErr w:type="spellEnd"/>
      <w:r>
        <w:t>,“ odpovídá Pepíček.</w:t>
      </w:r>
    </w:p>
    <w:p w:rsidR="00A16935" w:rsidRDefault="00A16935" w:rsidP="00A16935">
      <w:pPr>
        <w:pStyle w:val="Odstavecseseznamem"/>
      </w:pPr>
    </w:p>
    <w:p w:rsidR="00A16935" w:rsidRPr="00FE380E" w:rsidRDefault="00A16935" w:rsidP="00A16935">
      <w:pPr>
        <w:pStyle w:val="Odstavecseseznamem"/>
      </w:pPr>
      <w:r w:rsidRPr="0051393C">
        <w:rPr>
          <w:b/>
          <w:bCs/>
        </w:rPr>
        <w:t>Napište správnou odpověď.</w:t>
      </w:r>
      <w:r w:rsidR="00FE380E">
        <w:rPr>
          <w:b/>
          <w:bCs/>
        </w:rPr>
        <w:t xml:space="preserve">  </w:t>
      </w:r>
      <w:r w:rsidR="00FE380E" w:rsidRPr="00FE380E">
        <w:rPr>
          <w:color w:val="00B050"/>
        </w:rPr>
        <w:t>Mlč (mlčme, mlčte).</w:t>
      </w:r>
    </w:p>
    <w:p w:rsidR="0051393C" w:rsidRPr="0051393C" w:rsidRDefault="0051393C" w:rsidP="00A16935">
      <w:pPr>
        <w:pStyle w:val="Odstavecseseznamem"/>
        <w:rPr>
          <w:b/>
          <w:bCs/>
        </w:rPr>
      </w:pPr>
    </w:p>
    <w:p w:rsidR="0051393C" w:rsidRDefault="0051393C" w:rsidP="00A16935">
      <w:pPr>
        <w:pStyle w:val="Odstavecseseznamem"/>
      </w:pPr>
    </w:p>
    <w:p w:rsidR="0051393C" w:rsidRPr="00FE380E" w:rsidRDefault="0051393C" w:rsidP="00A16935">
      <w:pPr>
        <w:pStyle w:val="Odstavecseseznamem"/>
        <w:rPr>
          <w:color w:val="00B050"/>
        </w:rPr>
      </w:pPr>
      <w:r w:rsidRPr="0051393C">
        <w:rPr>
          <w:b/>
          <w:bCs/>
        </w:rPr>
        <w:t xml:space="preserve">Určete slovní druh slova </w:t>
      </w:r>
      <w:proofErr w:type="spellStart"/>
      <w:r w:rsidRPr="0051393C">
        <w:rPr>
          <w:b/>
          <w:bCs/>
          <w:color w:val="FF0000"/>
        </w:rPr>
        <w:t>pssst</w:t>
      </w:r>
      <w:proofErr w:type="spellEnd"/>
      <w:r w:rsidRPr="0051393C">
        <w:rPr>
          <w:b/>
          <w:bCs/>
        </w:rPr>
        <w:t>. Je t</w:t>
      </w:r>
      <w:r w:rsidR="00FE380E">
        <w:rPr>
          <w:b/>
          <w:bCs/>
        </w:rPr>
        <w:t xml:space="preserve">o </w:t>
      </w:r>
      <w:r w:rsidR="00FE380E" w:rsidRPr="00FE380E">
        <w:rPr>
          <w:color w:val="00B050"/>
        </w:rPr>
        <w:t>citoslovce.</w:t>
      </w:r>
    </w:p>
    <w:p w:rsidR="00A16935" w:rsidRDefault="00A16935" w:rsidP="00A16935">
      <w:pPr>
        <w:pStyle w:val="Odstavecseseznamem"/>
      </w:pPr>
    </w:p>
    <w:sectPr w:rsidR="00A16935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816AB"/>
    <w:multiLevelType w:val="hybridMultilevel"/>
    <w:tmpl w:val="BCF47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35"/>
    <w:rsid w:val="002635C4"/>
    <w:rsid w:val="00423B5B"/>
    <w:rsid w:val="004F346B"/>
    <w:rsid w:val="0051393C"/>
    <w:rsid w:val="005B6849"/>
    <w:rsid w:val="0089258E"/>
    <w:rsid w:val="008E1280"/>
    <w:rsid w:val="009014D6"/>
    <w:rsid w:val="00A16935"/>
    <w:rsid w:val="00D11C26"/>
    <w:rsid w:val="00EA1349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AEFD2"/>
  <w15:chartTrackingRefBased/>
  <w15:docId w15:val="{88DAADD7-0570-EC4A-B366-5E164164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35"/>
    <w:pPr>
      <w:ind w:left="720"/>
      <w:contextualSpacing/>
    </w:pPr>
  </w:style>
  <w:style w:type="table" w:styleId="Mkatabulky">
    <w:name w:val="Table Grid"/>
    <w:basedOn w:val="Normlntabulka"/>
    <w:uiPriority w:val="39"/>
    <w:rsid w:val="00A1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5</cp:revision>
  <dcterms:created xsi:type="dcterms:W3CDTF">2020-04-27T17:24:00Z</dcterms:created>
  <dcterms:modified xsi:type="dcterms:W3CDTF">2020-04-27T17:36:00Z</dcterms:modified>
</cp:coreProperties>
</file>